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3" w:rsidRDefault="00613AC3">
      <w:pPr>
        <w:tabs>
          <w:tab w:val="left" w:pos="853"/>
          <w:tab w:val="left" w:pos="1787"/>
          <w:tab w:val="left" w:pos="4828"/>
        </w:tabs>
        <w:spacing w:before="68"/>
        <w:ind w:left="20"/>
        <w:jc w:val="center"/>
        <w:rPr>
          <w:rFonts w:ascii="Arial"/>
          <w:b/>
          <w:w w:val="95"/>
          <w:sz w:val="36"/>
        </w:rPr>
      </w:pPr>
    </w:p>
    <w:p w:rsidR="00C759EA" w:rsidRDefault="00613AC3">
      <w:pPr>
        <w:tabs>
          <w:tab w:val="left" w:pos="853"/>
          <w:tab w:val="left" w:pos="1787"/>
          <w:tab w:val="left" w:pos="4828"/>
        </w:tabs>
        <w:spacing w:before="68"/>
        <w:ind w:left="20"/>
        <w:jc w:val="center"/>
        <w:rPr>
          <w:rFonts w:ascii="Arial"/>
          <w:b/>
          <w:sz w:val="36"/>
        </w:rPr>
      </w:pPr>
      <w:r>
        <w:rPr>
          <w:rFonts w:ascii="Arial"/>
          <w:b/>
          <w:w w:val="95"/>
          <w:sz w:val="36"/>
        </w:rPr>
        <w:t xml:space="preserve">KENDRIYA VIDYALAYA NO.02 </w:t>
      </w:r>
      <w:r w:rsidR="00F050DD">
        <w:rPr>
          <w:rFonts w:ascii="Arial"/>
          <w:b/>
          <w:w w:val="95"/>
          <w:sz w:val="36"/>
        </w:rPr>
        <w:t>PONDICHERRY</w:t>
      </w:r>
    </w:p>
    <w:p w:rsidR="00C759EA" w:rsidRDefault="00F050DD">
      <w:pPr>
        <w:pStyle w:val="Title"/>
        <w:tabs>
          <w:tab w:val="left" w:pos="2518"/>
        </w:tabs>
        <w:rPr>
          <w:u w:val="none"/>
        </w:rPr>
      </w:pPr>
      <w:r>
        <w:rPr>
          <w:u w:val="thick"/>
        </w:rPr>
        <w:t>NOTICE</w:t>
      </w:r>
      <w:r>
        <w:rPr>
          <w:spacing w:val="-17"/>
          <w:u w:val="thick"/>
        </w:rPr>
        <w:t xml:space="preserve"> </w:t>
      </w:r>
      <w:r w:rsidR="00774E59">
        <w:rPr>
          <w:u w:val="thick"/>
        </w:rPr>
        <w:t xml:space="preserve">FOR </w:t>
      </w:r>
      <w:r>
        <w:rPr>
          <w:u w:val="thick"/>
        </w:rPr>
        <w:t>CLASS</w:t>
      </w:r>
      <w:r w:rsidR="00774E59">
        <w:rPr>
          <w:u w:val="thick"/>
        </w:rPr>
        <w:t>-</w:t>
      </w:r>
      <w:r>
        <w:rPr>
          <w:u w:val="thick"/>
        </w:rPr>
        <w:t>XI</w:t>
      </w:r>
      <w:r>
        <w:rPr>
          <w:spacing w:val="27"/>
          <w:u w:val="thick"/>
        </w:rPr>
        <w:t xml:space="preserve"> </w:t>
      </w:r>
      <w:r>
        <w:rPr>
          <w:u w:val="thick"/>
        </w:rPr>
        <w:t>ADMISSIONS</w:t>
      </w:r>
      <w:proofErr w:type="gramStart"/>
      <w:r w:rsidR="00774E59">
        <w:rPr>
          <w:u w:val="thick"/>
        </w:rPr>
        <w:t>:</w:t>
      </w:r>
      <w:r>
        <w:rPr>
          <w:u w:val="thick"/>
        </w:rPr>
        <w:t>2023</w:t>
      </w:r>
      <w:proofErr w:type="gramEnd"/>
      <w:r>
        <w:rPr>
          <w:u w:val="thick"/>
        </w:rPr>
        <w:t>-24</w:t>
      </w:r>
    </w:p>
    <w:p w:rsidR="00C759EA" w:rsidRDefault="00F050DD">
      <w:pPr>
        <w:pStyle w:val="ListParagraph"/>
        <w:numPr>
          <w:ilvl w:val="0"/>
          <w:numId w:val="1"/>
        </w:numPr>
        <w:tabs>
          <w:tab w:val="left" w:pos="727"/>
        </w:tabs>
        <w:spacing w:before="74"/>
        <w:ind w:hanging="362"/>
        <w:jc w:val="both"/>
        <w:rPr>
          <w:sz w:val="24"/>
        </w:rPr>
      </w:pPr>
      <w:r>
        <w:rPr>
          <w:w w:val="115"/>
          <w:sz w:val="24"/>
        </w:rPr>
        <w:t>Class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XI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Admission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Procedure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this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academic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session</w:t>
      </w:r>
      <w:r>
        <w:rPr>
          <w:spacing w:val="6"/>
          <w:w w:val="115"/>
          <w:sz w:val="24"/>
        </w:rPr>
        <w:t xml:space="preserve"> </w:t>
      </w:r>
      <w:r w:rsidR="002479B3">
        <w:rPr>
          <w:w w:val="115"/>
          <w:sz w:val="24"/>
        </w:rPr>
        <w:t>has</w:t>
      </w:r>
      <w:r>
        <w:rPr>
          <w:spacing w:val="8"/>
          <w:w w:val="115"/>
          <w:sz w:val="24"/>
        </w:rPr>
        <w:t xml:space="preserve"> </w:t>
      </w:r>
      <w:r w:rsidR="002479B3">
        <w:rPr>
          <w:w w:val="115"/>
          <w:sz w:val="24"/>
        </w:rPr>
        <w:t>begun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on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15.05.2023</w:t>
      </w:r>
      <w:r w:rsidR="00D55092">
        <w:rPr>
          <w:w w:val="115"/>
          <w:sz w:val="24"/>
        </w:rPr>
        <w:t>.</w:t>
      </w:r>
    </w:p>
    <w:p w:rsidR="00613AC3" w:rsidRPr="00613AC3" w:rsidRDefault="002479B3">
      <w:pPr>
        <w:pStyle w:val="ListParagraph"/>
        <w:numPr>
          <w:ilvl w:val="0"/>
          <w:numId w:val="1"/>
        </w:numPr>
        <w:tabs>
          <w:tab w:val="left" w:pos="727"/>
        </w:tabs>
        <w:spacing w:before="43" w:line="276" w:lineRule="auto"/>
        <w:ind w:right="262"/>
        <w:jc w:val="both"/>
        <w:rPr>
          <w:b/>
          <w:sz w:val="24"/>
        </w:rPr>
      </w:pPr>
      <w:r>
        <w:rPr>
          <w:w w:val="110"/>
          <w:sz w:val="24"/>
        </w:rPr>
        <w:t xml:space="preserve">After accommodating the students of KV No.2 Pondicherry, 03(three) seats are still lying vacant in the </w:t>
      </w:r>
      <w:proofErr w:type="spellStart"/>
      <w:r>
        <w:rPr>
          <w:w w:val="110"/>
          <w:sz w:val="24"/>
        </w:rPr>
        <w:t>Vidyalaya</w:t>
      </w:r>
      <w:proofErr w:type="spellEnd"/>
      <w:r>
        <w:rPr>
          <w:w w:val="110"/>
          <w:sz w:val="24"/>
        </w:rPr>
        <w:t xml:space="preserve"> so, students from other CBSE schools can apply for the remaining seats along with the </w:t>
      </w:r>
      <w:r w:rsidR="00F050DD">
        <w:rPr>
          <w:w w:val="110"/>
          <w:sz w:val="24"/>
        </w:rPr>
        <w:t>options</w:t>
      </w:r>
      <w:r w:rsidR="00F050DD">
        <w:rPr>
          <w:spacing w:val="1"/>
          <w:w w:val="110"/>
          <w:sz w:val="24"/>
        </w:rPr>
        <w:t xml:space="preserve"> </w:t>
      </w:r>
      <w:r w:rsidR="00F050DD">
        <w:rPr>
          <w:w w:val="110"/>
          <w:sz w:val="24"/>
        </w:rPr>
        <w:t>in</w:t>
      </w:r>
      <w:r w:rsidR="00F050DD"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 w:rsidR="00F050DD">
        <w:rPr>
          <w:w w:val="110"/>
          <w:sz w:val="24"/>
        </w:rPr>
        <w:t xml:space="preserve"> prescribed  </w:t>
      </w:r>
      <w:proofErr w:type="spellStart"/>
      <w:r w:rsidR="00F050DD">
        <w:rPr>
          <w:w w:val="110"/>
          <w:sz w:val="24"/>
        </w:rPr>
        <w:t>Proforma</w:t>
      </w:r>
      <w:proofErr w:type="spellEnd"/>
      <w:r w:rsidR="00F050DD">
        <w:rPr>
          <w:w w:val="110"/>
          <w:sz w:val="24"/>
        </w:rPr>
        <w:t xml:space="preserve">  to  </w:t>
      </w:r>
      <w:r w:rsidR="00613AC3">
        <w:rPr>
          <w:w w:val="110"/>
          <w:sz w:val="24"/>
        </w:rPr>
        <w:t xml:space="preserve">the </w:t>
      </w:r>
      <w:proofErr w:type="spellStart"/>
      <w:r w:rsidR="00613AC3">
        <w:rPr>
          <w:w w:val="110"/>
          <w:sz w:val="24"/>
        </w:rPr>
        <w:t>Vidyalaya</w:t>
      </w:r>
      <w:proofErr w:type="spellEnd"/>
      <w:r w:rsidR="00613AC3">
        <w:rPr>
          <w:w w:val="110"/>
          <w:sz w:val="24"/>
        </w:rPr>
        <w:t xml:space="preserve"> office</w:t>
      </w:r>
      <w:r>
        <w:rPr>
          <w:w w:val="110"/>
          <w:sz w:val="24"/>
        </w:rPr>
        <w:t xml:space="preserve"> between 12.30pm to 2.30pm</w:t>
      </w:r>
    </w:p>
    <w:p w:rsidR="00C759EA" w:rsidRDefault="00F050DD">
      <w:pPr>
        <w:pStyle w:val="ListParagraph"/>
        <w:numPr>
          <w:ilvl w:val="0"/>
          <w:numId w:val="1"/>
        </w:numPr>
        <w:tabs>
          <w:tab w:val="left" w:pos="727"/>
        </w:tabs>
        <w:spacing w:before="43" w:line="276" w:lineRule="auto"/>
        <w:ind w:right="262"/>
        <w:jc w:val="both"/>
        <w:rPr>
          <w:b/>
          <w:sz w:val="24"/>
        </w:rPr>
      </w:pPr>
      <w:r>
        <w:rPr>
          <w:b/>
          <w:w w:val="110"/>
          <w:sz w:val="24"/>
          <w:shd w:val="clear" w:color="auto" w:fill="FFFF00"/>
        </w:rPr>
        <w:t>Last</w:t>
      </w:r>
      <w:r>
        <w:rPr>
          <w:b/>
          <w:spacing w:val="28"/>
          <w:w w:val="110"/>
          <w:sz w:val="24"/>
          <w:shd w:val="clear" w:color="auto" w:fill="FFFF00"/>
        </w:rPr>
        <w:t xml:space="preserve"> </w:t>
      </w:r>
      <w:r>
        <w:rPr>
          <w:b/>
          <w:w w:val="110"/>
          <w:sz w:val="24"/>
          <w:shd w:val="clear" w:color="auto" w:fill="FFFF00"/>
        </w:rPr>
        <w:t>date</w:t>
      </w:r>
      <w:r>
        <w:rPr>
          <w:b/>
          <w:spacing w:val="28"/>
          <w:w w:val="110"/>
          <w:sz w:val="24"/>
          <w:shd w:val="clear" w:color="auto" w:fill="FFFF00"/>
        </w:rPr>
        <w:t xml:space="preserve"> </w:t>
      </w:r>
      <w:r>
        <w:rPr>
          <w:b/>
          <w:w w:val="110"/>
          <w:sz w:val="24"/>
          <w:shd w:val="clear" w:color="auto" w:fill="FFFF00"/>
        </w:rPr>
        <w:t>for</w:t>
      </w:r>
      <w:r>
        <w:rPr>
          <w:b/>
          <w:spacing w:val="28"/>
          <w:w w:val="110"/>
          <w:sz w:val="24"/>
          <w:shd w:val="clear" w:color="auto" w:fill="FFFF00"/>
        </w:rPr>
        <w:t xml:space="preserve"> </w:t>
      </w:r>
      <w:r>
        <w:rPr>
          <w:b/>
          <w:w w:val="110"/>
          <w:sz w:val="24"/>
          <w:shd w:val="clear" w:color="auto" w:fill="FFFF00"/>
        </w:rPr>
        <w:t>submission</w:t>
      </w:r>
      <w:r>
        <w:rPr>
          <w:b/>
          <w:spacing w:val="28"/>
          <w:w w:val="110"/>
          <w:sz w:val="24"/>
          <w:shd w:val="clear" w:color="auto" w:fill="FFFF00"/>
        </w:rPr>
        <w:t xml:space="preserve"> </w:t>
      </w:r>
      <w:r>
        <w:rPr>
          <w:b/>
          <w:w w:val="110"/>
          <w:sz w:val="24"/>
          <w:shd w:val="clear" w:color="auto" w:fill="FFFF00"/>
        </w:rPr>
        <w:t>of</w:t>
      </w:r>
      <w:r>
        <w:rPr>
          <w:b/>
          <w:spacing w:val="28"/>
          <w:w w:val="110"/>
          <w:sz w:val="24"/>
          <w:shd w:val="clear" w:color="auto" w:fill="FFFF00"/>
        </w:rPr>
        <w:t xml:space="preserve"> </w:t>
      </w:r>
      <w:r>
        <w:rPr>
          <w:b/>
          <w:w w:val="110"/>
          <w:sz w:val="24"/>
          <w:shd w:val="clear" w:color="auto" w:fill="FFFF00"/>
        </w:rPr>
        <w:t>option</w:t>
      </w:r>
      <w:r>
        <w:rPr>
          <w:b/>
          <w:spacing w:val="30"/>
          <w:w w:val="110"/>
          <w:sz w:val="24"/>
          <w:shd w:val="clear" w:color="auto" w:fill="FFFF00"/>
        </w:rPr>
        <w:t xml:space="preserve"> </w:t>
      </w:r>
      <w:r>
        <w:rPr>
          <w:b/>
          <w:w w:val="110"/>
          <w:sz w:val="24"/>
          <w:shd w:val="clear" w:color="auto" w:fill="FFFF00"/>
        </w:rPr>
        <w:t>form</w:t>
      </w:r>
      <w:r>
        <w:rPr>
          <w:b/>
          <w:spacing w:val="28"/>
          <w:w w:val="110"/>
          <w:sz w:val="24"/>
          <w:shd w:val="clear" w:color="auto" w:fill="FFFF00"/>
        </w:rPr>
        <w:t xml:space="preserve"> </w:t>
      </w:r>
      <w:r w:rsidR="00774E59">
        <w:rPr>
          <w:b/>
          <w:spacing w:val="28"/>
          <w:w w:val="110"/>
          <w:sz w:val="24"/>
          <w:shd w:val="clear" w:color="auto" w:fill="FFFF00"/>
        </w:rPr>
        <w:t xml:space="preserve">is </w:t>
      </w:r>
      <w:r w:rsidR="002479B3">
        <w:rPr>
          <w:b/>
          <w:w w:val="110"/>
          <w:sz w:val="24"/>
          <w:shd w:val="clear" w:color="auto" w:fill="FFFF00"/>
        </w:rPr>
        <w:t>2</w:t>
      </w:r>
      <w:r w:rsidR="00774E59">
        <w:rPr>
          <w:b/>
          <w:w w:val="110"/>
          <w:sz w:val="24"/>
          <w:shd w:val="clear" w:color="auto" w:fill="FFFF00"/>
        </w:rPr>
        <w:t>7</w:t>
      </w:r>
      <w:r>
        <w:rPr>
          <w:b/>
          <w:w w:val="110"/>
          <w:sz w:val="24"/>
          <w:shd w:val="clear" w:color="auto" w:fill="FFFF00"/>
        </w:rPr>
        <w:t>.0</w:t>
      </w:r>
      <w:r w:rsidR="002479B3">
        <w:rPr>
          <w:b/>
          <w:w w:val="110"/>
          <w:sz w:val="24"/>
          <w:shd w:val="clear" w:color="auto" w:fill="FFFF00"/>
        </w:rPr>
        <w:t>6</w:t>
      </w:r>
      <w:r>
        <w:rPr>
          <w:b/>
          <w:w w:val="110"/>
          <w:sz w:val="24"/>
          <w:shd w:val="clear" w:color="auto" w:fill="FFFF00"/>
        </w:rPr>
        <w:t>.2023,</w:t>
      </w:r>
      <w:r>
        <w:rPr>
          <w:b/>
          <w:spacing w:val="27"/>
          <w:w w:val="110"/>
          <w:sz w:val="24"/>
          <w:shd w:val="clear" w:color="auto" w:fill="FFFF00"/>
        </w:rPr>
        <w:t xml:space="preserve"> </w:t>
      </w:r>
      <w:r w:rsidR="00613AC3">
        <w:rPr>
          <w:b/>
          <w:w w:val="110"/>
          <w:sz w:val="24"/>
          <w:shd w:val="clear" w:color="auto" w:fill="FFFF00"/>
        </w:rPr>
        <w:t>14.4</w:t>
      </w:r>
      <w:r>
        <w:rPr>
          <w:b/>
          <w:w w:val="110"/>
          <w:sz w:val="24"/>
          <w:shd w:val="clear" w:color="auto" w:fill="FFFF00"/>
        </w:rPr>
        <w:t>0</w:t>
      </w:r>
      <w:r>
        <w:rPr>
          <w:b/>
          <w:spacing w:val="28"/>
          <w:w w:val="110"/>
          <w:sz w:val="24"/>
          <w:shd w:val="clear" w:color="auto" w:fill="FFFF00"/>
        </w:rPr>
        <w:t xml:space="preserve"> </w:t>
      </w:r>
      <w:r>
        <w:rPr>
          <w:b/>
          <w:w w:val="110"/>
          <w:sz w:val="24"/>
          <w:shd w:val="clear" w:color="auto" w:fill="FFFF00"/>
        </w:rPr>
        <w:t>pm</w:t>
      </w:r>
    </w:p>
    <w:p w:rsidR="00C759EA" w:rsidRDefault="00F050DD" w:rsidP="00613AC3">
      <w:pPr>
        <w:spacing w:before="3"/>
        <w:ind w:left="111"/>
        <w:jc w:val="center"/>
        <w:rPr>
          <w:b/>
          <w:sz w:val="20"/>
        </w:rPr>
      </w:pPr>
      <w:r>
        <w:rPr>
          <w:b/>
          <w:w w:val="115"/>
          <w:sz w:val="20"/>
        </w:rPr>
        <w:t>THE</w:t>
      </w:r>
      <w:r>
        <w:rPr>
          <w:b/>
          <w:spacing w:val="19"/>
          <w:w w:val="115"/>
          <w:sz w:val="20"/>
        </w:rPr>
        <w:t xml:space="preserve"> </w:t>
      </w:r>
      <w:r>
        <w:rPr>
          <w:b/>
          <w:w w:val="115"/>
          <w:sz w:val="20"/>
        </w:rPr>
        <w:t>FOLLOWING</w:t>
      </w:r>
      <w:r>
        <w:rPr>
          <w:b/>
          <w:spacing w:val="20"/>
          <w:w w:val="115"/>
          <w:sz w:val="20"/>
        </w:rPr>
        <w:t xml:space="preserve"> </w:t>
      </w:r>
      <w:r>
        <w:rPr>
          <w:b/>
          <w:w w:val="115"/>
          <w:sz w:val="20"/>
        </w:rPr>
        <w:t>CONCESSIONS</w:t>
      </w:r>
      <w:r>
        <w:rPr>
          <w:b/>
          <w:spacing w:val="21"/>
          <w:w w:val="115"/>
          <w:sz w:val="20"/>
        </w:rPr>
        <w:t xml:space="preserve"> </w:t>
      </w:r>
      <w:r>
        <w:rPr>
          <w:b/>
          <w:w w:val="115"/>
          <w:sz w:val="20"/>
        </w:rPr>
        <w:t>WILL</w:t>
      </w:r>
      <w:r>
        <w:rPr>
          <w:b/>
          <w:spacing w:val="17"/>
          <w:w w:val="115"/>
          <w:sz w:val="20"/>
        </w:rPr>
        <w:t xml:space="preserve"> </w:t>
      </w:r>
      <w:r>
        <w:rPr>
          <w:b/>
          <w:w w:val="115"/>
          <w:sz w:val="20"/>
        </w:rPr>
        <w:t>BE</w:t>
      </w:r>
      <w:r>
        <w:rPr>
          <w:b/>
          <w:spacing w:val="20"/>
          <w:w w:val="115"/>
          <w:sz w:val="20"/>
        </w:rPr>
        <w:t xml:space="preserve"> </w:t>
      </w:r>
      <w:r>
        <w:rPr>
          <w:b/>
          <w:w w:val="115"/>
          <w:sz w:val="20"/>
        </w:rPr>
        <w:t>ALLOWED</w:t>
      </w:r>
      <w:r>
        <w:rPr>
          <w:b/>
          <w:spacing w:val="22"/>
          <w:w w:val="115"/>
          <w:sz w:val="20"/>
        </w:rPr>
        <w:t xml:space="preserve"> </w:t>
      </w:r>
      <w:r>
        <w:rPr>
          <w:b/>
          <w:w w:val="115"/>
          <w:sz w:val="20"/>
        </w:rPr>
        <w:t>FOR</w:t>
      </w:r>
      <w:r>
        <w:rPr>
          <w:b/>
          <w:spacing w:val="19"/>
          <w:w w:val="115"/>
          <w:sz w:val="20"/>
        </w:rPr>
        <w:t xml:space="preserve"> </w:t>
      </w:r>
      <w:r>
        <w:rPr>
          <w:b/>
          <w:w w:val="115"/>
          <w:sz w:val="20"/>
        </w:rPr>
        <w:t>ADMISSION</w:t>
      </w:r>
      <w:r>
        <w:rPr>
          <w:b/>
          <w:spacing w:val="17"/>
          <w:w w:val="115"/>
          <w:sz w:val="20"/>
        </w:rPr>
        <w:t xml:space="preserve"> </w:t>
      </w:r>
      <w:r>
        <w:rPr>
          <w:b/>
          <w:w w:val="115"/>
          <w:sz w:val="20"/>
        </w:rPr>
        <w:t>TO</w:t>
      </w:r>
      <w:r>
        <w:rPr>
          <w:b/>
          <w:spacing w:val="18"/>
          <w:w w:val="115"/>
          <w:sz w:val="20"/>
        </w:rPr>
        <w:t xml:space="preserve"> </w:t>
      </w:r>
      <w:r>
        <w:rPr>
          <w:b/>
          <w:w w:val="115"/>
          <w:sz w:val="20"/>
        </w:rPr>
        <w:t>CLASS</w:t>
      </w:r>
      <w:r>
        <w:rPr>
          <w:b/>
          <w:spacing w:val="21"/>
          <w:w w:val="115"/>
          <w:sz w:val="20"/>
        </w:rPr>
        <w:t xml:space="preserve"> </w:t>
      </w:r>
      <w:r>
        <w:rPr>
          <w:b/>
          <w:w w:val="115"/>
          <w:sz w:val="20"/>
        </w:rPr>
        <w:t>XI</w:t>
      </w:r>
    </w:p>
    <w:p w:rsidR="00C759EA" w:rsidRDefault="00F050DD" w:rsidP="00774E59">
      <w:pPr>
        <w:pStyle w:val="BodyText"/>
        <w:numPr>
          <w:ilvl w:val="0"/>
          <w:numId w:val="4"/>
        </w:numPr>
        <w:spacing w:before="35" w:line="259" w:lineRule="auto"/>
        <w:ind w:right="145"/>
        <w:jc w:val="left"/>
      </w:pPr>
      <w:r>
        <w:rPr>
          <w:w w:val="115"/>
        </w:rPr>
        <w:t>The following concession will be granted to students for admission who participated in</w:t>
      </w:r>
      <w:r>
        <w:rPr>
          <w:spacing w:val="1"/>
          <w:w w:val="115"/>
        </w:rPr>
        <w:t xml:space="preserve"> </w:t>
      </w:r>
      <w:r>
        <w:rPr>
          <w:w w:val="115"/>
        </w:rPr>
        <w:t>Games&amp;</w:t>
      </w:r>
      <w:r>
        <w:rPr>
          <w:spacing w:val="9"/>
          <w:w w:val="115"/>
        </w:rPr>
        <w:t xml:space="preserve"> </w:t>
      </w:r>
      <w:r>
        <w:rPr>
          <w:w w:val="115"/>
        </w:rPr>
        <w:t>Sports</w:t>
      </w:r>
      <w:r>
        <w:rPr>
          <w:spacing w:val="9"/>
          <w:w w:val="115"/>
        </w:rPr>
        <w:t xml:space="preserve"> </w:t>
      </w:r>
      <w:r>
        <w:rPr>
          <w:w w:val="115"/>
        </w:rPr>
        <w:t>meet/</w:t>
      </w:r>
      <w:r>
        <w:rPr>
          <w:spacing w:val="7"/>
          <w:w w:val="115"/>
        </w:rPr>
        <w:t xml:space="preserve"> </w:t>
      </w:r>
      <w:r>
        <w:rPr>
          <w:w w:val="115"/>
        </w:rPr>
        <w:t>Scouting</w:t>
      </w:r>
      <w:r>
        <w:rPr>
          <w:spacing w:val="7"/>
          <w:w w:val="115"/>
        </w:rPr>
        <w:t xml:space="preserve"> </w:t>
      </w:r>
      <w:r>
        <w:rPr>
          <w:w w:val="115"/>
        </w:rPr>
        <w:t>&amp;Guiding</w:t>
      </w:r>
      <w:r>
        <w:rPr>
          <w:spacing w:val="9"/>
          <w:w w:val="115"/>
        </w:rPr>
        <w:t xml:space="preserve"> </w:t>
      </w:r>
      <w:r>
        <w:rPr>
          <w:w w:val="115"/>
        </w:rPr>
        <w:t>/NCC/Adventure</w:t>
      </w:r>
      <w:r>
        <w:rPr>
          <w:spacing w:val="11"/>
          <w:w w:val="115"/>
        </w:rPr>
        <w:t xml:space="preserve"> </w:t>
      </w:r>
      <w:r>
        <w:rPr>
          <w:w w:val="115"/>
        </w:rPr>
        <w:t>activities</w:t>
      </w:r>
      <w:r>
        <w:rPr>
          <w:spacing w:val="9"/>
          <w:w w:val="115"/>
        </w:rPr>
        <w:t xml:space="preserve"> </w:t>
      </w:r>
      <w:r>
        <w:rPr>
          <w:w w:val="115"/>
        </w:rPr>
        <w:t>at</w:t>
      </w:r>
      <w:r>
        <w:rPr>
          <w:spacing w:val="9"/>
          <w:w w:val="115"/>
        </w:rPr>
        <w:t xml:space="preserve"> </w:t>
      </w:r>
      <w:r>
        <w:rPr>
          <w:w w:val="115"/>
        </w:rPr>
        <w:t>various</w:t>
      </w:r>
      <w:r>
        <w:rPr>
          <w:spacing w:val="7"/>
          <w:w w:val="115"/>
        </w:rPr>
        <w:t xml:space="preserve"> </w:t>
      </w:r>
      <w:r>
        <w:rPr>
          <w:w w:val="115"/>
        </w:rPr>
        <w:t>levels.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-53"/>
          <w:w w:val="115"/>
        </w:rPr>
        <w:t xml:space="preserve"> </w:t>
      </w:r>
      <w:r>
        <w:rPr>
          <w:w w:val="115"/>
        </w:rPr>
        <w:t>certificate</w:t>
      </w:r>
      <w:r>
        <w:rPr>
          <w:spacing w:val="10"/>
          <w:w w:val="115"/>
        </w:rPr>
        <w:t xml:space="preserve"> </w:t>
      </w:r>
      <w:r>
        <w:rPr>
          <w:w w:val="115"/>
        </w:rPr>
        <w:t>needed</w:t>
      </w:r>
      <w:r>
        <w:rPr>
          <w:spacing w:val="9"/>
          <w:w w:val="115"/>
        </w:rPr>
        <w:t xml:space="preserve"> </w:t>
      </w:r>
      <w:r>
        <w:rPr>
          <w:w w:val="115"/>
        </w:rPr>
        <w:t>for</w:t>
      </w:r>
      <w:r>
        <w:rPr>
          <w:spacing w:val="9"/>
          <w:w w:val="115"/>
        </w:rPr>
        <w:t xml:space="preserve"> </w:t>
      </w:r>
      <w:r>
        <w:rPr>
          <w:w w:val="115"/>
        </w:rPr>
        <w:t>this</w:t>
      </w:r>
      <w:r>
        <w:rPr>
          <w:spacing w:val="9"/>
          <w:w w:val="115"/>
        </w:rPr>
        <w:t xml:space="preserve"> </w:t>
      </w:r>
      <w:r>
        <w:rPr>
          <w:w w:val="115"/>
        </w:rPr>
        <w:t>purpose</w:t>
      </w:r>
      <w:r>
        <w:rPr>
          <w:spacing w:val="10"/>
          <w:w w:val="115"/>
        </w:rPr>
        <w:t xml:space="preserve"> </w:t>
      </w:r>
      <w:r>
        <w:rPr>
          <w:w w:val="115"/>
        </w:rPr>
        <w:t>can</w:t>
      </w:r>
      <w:r>
        <w:rPr>
          <w:spacing w:val="9"/>
          <w:w w:val="115"/>
        </w:rPr>
        <w:t xml:space="preserve"> </w:t>
      </w:r>
      <w:r>
        <w:rPr>
          <w:w w:val="115"/>
        </w:rPr>
        <w:t>be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0"/>
          <w:w w:val="115"/>
        </w:rPr>
        <w:t xml:space="preserve"> </w:t>
      </w:r>
      <w:r>
        <w:rPr>
          <w:w w:val="115"/>
        </w:rPr>
        <w:t>any</w:t>
      </w:r>
      <w:r>
        <w:rPr>
          <w:spacing w:val="9"/>
          <w:w w:val="115"/>
        </w:rPr>
        <w:t xml:space="preserve"> </w:t>
      </w:r>
      <w:r>
        <w:rPr>
          <w:w w:val="115"/>
        </w:rPr>
        <w:t>of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preceding</w:t>
      </w:r>
      <w:r>
        <w:rPr>
          <w:spacing w:val="9"/>
          <w:w w:val="115"/>
        </w:rPr>
        <w:t xml:space="preserve"> </w:t>
      </w:r>
      <w:r>
        <w:rPr>
          <w:w w:val="115"/>
        </w:rPr>
        <w:t>years.</w:t>
      </w:r>
    </w:p>
    <w:p w:rsidR="00C759EA" w:rsidRDefault="00C759EA">
      <w:pPr>
        <w:pStyle w:val="BodyText"/>
        <w:spacing w:before="10"/>
        <w:jc w:val="left"/>
        <w:rPr>
          <w:sz w:val="13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4"/>
        <w:gridCol w:w="2552"/>
        <w:gridCol w:w="2213"/>
        <w:gridCol w:w="2222"/>
        <w:gridCol w:w="1439"/>
      </w:tblGrid>
      <w:tr w:rsidR="00C759EA">
        <w:trPr>
          <w:trHeight w:val="774"/>
        </w:trPr>
        <w:tc>
          <w:tcPr>
            <w:tcW w:w="2014" w:type="dxa"/>
          </w:tcPr>
          <w:p w:rsidR="00C759EA" w:rsidRDefault="00F050DD">
            <w:pPr>
              <w:pStyle w:val="TableParagraph"/>
              <w:spacing w:line="257" w:lineRule="exact"/>
              <w:ind w:left="125"/>
            </w:pPr>
            <w:r>
              <w:rPr>
                <w:w w:val="115"/>
              </w:rPr>
              <w:t>Sports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&amp;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Games</w:t>
            </w:r>
          </w:p>
        </w:tc>
        <w:tc>
          <w:tcPr>
            <w:tcW w:w="2552" w:type="dxa"/>
          </w:tcPr>
          <w:p w:rsidR="00C759EA" w:rsidRDefault="00F050DD">
            <w:pPr>
              <w:pStyle w:val="TableParagraph"/>
              <w:spacing w:line="257" w:lineRule="exact"/>
              <w:ind w:left="107"/>
            </w:pPr>
            <w:r>
              <w:rPr>
                <w:w w:val="125"/>
              </w:rPr>
              <w:t>NCC</w:t>
            </w:r>
          </w:p>
        </w:tc>
        <w:tc>
          <w:tcPr>
            <w:tcW w:w="2213" w:type="dxa"/>
          </w:tcPr>
          <w:p w:rsidR="00C759EA" w:rsidRDefault="00F050DD">
            <w:pPr>
              <w:pStyle w:val="TableParagraph"/>
              <w:ind w:left="105" w:right="362"/>
            </w:pPr>
            <w:r>
              <w:rPr>
                <w:w w:val="115"/>
              </w:rPr>
              <w:t>Scouting</w:t>
            </w:r>
            <w:r>
              <w:rPr>
                <w:spacing w:val="15"/>
                <w:w w:val="115"/>
              </w:rPr>
              <w:t xml:space="preserve"> </w:t>
            </w:r>
            <w:r>
              <w:rPr>
                <w:w w:val="115"/>
              </w:rPr>
              <w:t>and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Guiding</w:t>
            </w:r>
          </w:p>
        </w:tc>
        <w:tc>
          <w:tcPr>
            <w:tcW w:w="2222" w:type="dxa"/>
          </w:tcPr>
          <w:p w:rsidR="00C759EA" w:rsidRDefault="00F050DD">
            <w:pPr>
              <w:pStyle w:val="TableParagraph"/>
              <w:ind w:right="992"/>
            </w:pPr>
            <w:r>
              <w:rPr>
                <w:w w:val="110"/>
              </w:rPr>
              <w:t>Adventure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Activities</w:t>
            </w:r>
          </w:p>
        </w:tc>
        <w:tc>
          <w:tcPr>
            <w:tcW w:w="1439" w:type="dxa"/>
          </w:tcPr>
          <w:p w:rsidR="00C759EA" w:rsidRDefault="00F050DD">
            <w:pPr>
              <w:pStyle w:val="TableParagraph"/>
              <w:ind w:right="87"/>
            </w:pPr>
            <w:r>
              <w:rPr>
                <w:w w:val="115"/>
              </w:rPr>
              <w:t>Concession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  <w:r>
              <w:rPr>
                <w:spacing w:val="-3"/>
                <w:w w:val="115"/>
              </w:rPr>
              <w:t xml:space="preserve"> </w:t>
            </w:r>
            <w:r>
              <w:rPr>
                <w:w w:val="115"/>
              </w:rPr>
              <w:t>marks</w:t>
            </w:r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of</w:t>
            </w:r>
          </w:p>
          <w:p w:rsidR="00C759EA" w:rsidRDefault="00F050DD">
            <w:pPr>
              <w:pStyle w:val="TableParagraph"/>
              <w:spacing w:line="239" w:lineRule="exact"/>
            </w:pPr>
            <w:r>
              <w:rPr>
                <w:w w:val="115"/>
              </w:rPr>
              <w:t>Admission</w:t>
            </w:r>
          </w:p>
        </w:tc>
      </w:tr>
      <w:tr w:rsidR="00C759EA">
        <w:trPr>
          <w:trHeight w:val="1485"/>
        </w:trPr>
        <w:tc>
          <w:tcPr>
            <w:tcW w:w="2014" w:type="dxa"/>
          </w:tcPr>
          <w:p w:rsidR="00C759EA" w:rsidRDefault="00C759E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C759EA" w:rsidRDefault="00F050DD">
            <w:pPr>
              <w:pStyle w:val="TableParagraph"/>
              <w:ind w:left="175" w:right="170" w:hanging="2"/>
              <w:jc w:val="center"/>
            </w:pPr>
            <w:r>
              <w:rPr>
                <w:spacing w:val="-1"/>
                <w:w w:val="115"/>
              </w:rPr>
              <w:t xml:space="preserve">Participation </w:t>
            </w:r>
            <w:r>
              <w:rPr>
                <w:w w:val="115"/>
              </w:rPr>
              <w:t>at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SGFI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or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0"/>
              </w:rPr>
              <w:t>equivalent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level</w:t>
            </w:r>
          </w:p>
        </w:tc>
        <w:tc>
          <w:tcPr>
            <w:tcW w:w="2552" w:type="dxa"/>
          </w:tcPr>
          <w:p w:rsidR="00C759EA" w:rsidRDefault="00F050DD">
            <w:pPr>
              <w:pStyle w:val="TableParagraph"/>
              <w:ind w:left="107" w:right="398"/>
            </w:pPr>
            <w:r>
              <w:rPr>
                <w:w w:val="115"/>
              </w:rPr>
              <w:t>A</w:t>
            </w:r>
            <w:r>
              <w:rPr>
                <w:rFonts w:ascii="Times New Roman" w:hAnsi="Times New Roman"/>
                <w:w w:val="115"/>
              </w:rPr>
              <w:t xml:space="preserve">‟ </w:t>
            </w:r>
            <w:r>
              <w:rPr>
                <w:w w:val="115"/>
              </w:rPr>
              <w:t>certificate and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participation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in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Republic/PM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Rally</w:t>
            </w:r>
          </w:p>
        </w:tc>
        <w:tc>
          <w:tcPr>
            <w:tcW w:w="2213" w:type="dxa"/>
          </w:tcPr>
          <w:p w:rsidR="00C759EA" w:rsidRDefault="00F050DD">
            <w:pPr>
              <w:pStyle w:val="TableParagraph"/>
              <w:ind w:left="105" w:right="362"/>
            </w:pPr>
            <w:proofErr w:type="spellStart"/>
            <w:r>
              <w:rPr>
                <w:w w:val="115"/>
              </w:rPr>
              <w:t>Rashtrapati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spacing w:val="-1"/>
                <w:w w:val="115"/>
              </w:rPr>
              <w:t>Puraskar</w:t>
            </w:r>
            <w:proofErr w:type="spellEnd"/>
            <w:r>
              <w:rPr>
                <w:spacing w:val="-1"/>
                <w:w w:val="115"/>
              </w:rPr>
              <w:t xml:space="preserve"> </w:t>
            </w:r>
            <w:r>
              <w:rPr>
                <w:w w:val="115"/>
              </w:rPr>
              <w:t>award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certificate</w:t>
            </w:r>
          </w:p>
        </w:tc>
        <w:tc>
          <w:tcPr>
            <w:tcW w:w="2222" w:type="dxa"/>
          </w:tcPr>
          <w:p w:rsidR="00C759EA" w:rsidRDefault="00F050DD">
            <w:pPr>
              <w:pStyle w:val="TableParagraph"/>
              <w:spacing w:line="257" w:lineRule="exact"/>
            </w:pPr>
            <w:r>
              <w:rPr>
                <w:w w:val="110"/>
              </w:rPr>
              <w:t>NIL</w:t>
            </w:r>
          </w:p>
        </w:tc>
        <w:tc>
          <w:tcPr>
            <w:tcW w:w="1439" w:type="dxa"/>
          </w:tcPr>
          <w:p w:rsidR="00C759EA" w:rsidRDefault="00F050DD">
            <w:pPr>
              <w:pStyle w:val="TableParagraph"/>
              <w:ind w:right="127"/>
            </w:pPr>
            <w:r>
              <w:rPr>
                <w:w w:val="110"/>
              </w:rPr>
              <w:t>6%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Marks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aggregate</w:t>
            </w:r>
          </w:p>
        </w:tc>
      </w:tr>
      <w:tr w:rsidR="00C759EA">
        <w:trPr>
          <w:trHeight w:val="1134"/>
        </w:trPr>
        <w:tc>
          <w:tcPr>
            <w:tcW w:w="2014" w:type="dxa"/>
          </w:tcPr>
          <w:p w:rsidR="00C759EA" w:rsidRDefault="00F050DD">
            <w:pPr>
              <w:pStyle w:val="TableParagraph"/>
              <w:ind w:left="175" w:right="171"/>
              <w:jc w:val="center"/>
            </w:pPr>
            <w:r>
              <w:rPr>
                <w:spacing w:val="-1"/>
                <w:w w:val="115"/>
              </w:rPr>
              <w:t>Participation at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KVS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National/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State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level</w:t>
            </w:r>
          </w:p>
        </w:tc>
        <w:tc>
          <w:tcPr>
            <w:tcW w:w="2552" w:type="dxa"/>
          </w:tcPr>
          <w:p w:rsidR="00C759EA" w:rsidRDefault="00F050DD">
            <w:pPr>
              <w:pStyle w:val="TableParagraph"/>
              <w:ind w:left="107" w:right="398"/>
            </w:pPr>
            <w:r>
              <w:rPr>
                <w:w w:val="110"/>
              </w:rPr>
              <w:t>A</w:t>
            </w:r>
            <w:r>
              <w:rPr>
                <w:rFonts w:ascii="Times New Roman" w:hAnsi="Times New Roman"/>
                <w:w w:val="110"/>
              </w:rPr>
              <w:t>‟</w:t>
            </w:r>
            <w:r>
              <w:rPr>
                <w:rFonts w:ascii="Times New Roman" w:hAnsi="Times New Roman"/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certificate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best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Cadet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Distt</w:t>
            </w:r>
            <w:proofErr w:type="spellEnd"/>
            <w:r>
              <w:rPr>
                <w:w w:val="110"/>
              </w:rPr>
              <w:t>/State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level</w:t>
            </w:r>
          </w:p>
        </w:tc>
        <w:tc>
          <w:tcPr>
            <w:tcW w:w="2213" w:type="dxa"/>
          </w:tcPr>
          <w:p w:rsidR="00C759EA" w:rsidRDefault="00F050DD">
            <w:pPr>
              <w:pStyle w:val="TableParagraph"/>
              <w:ind w:left="105" w:right="104"/>
            </w:pPr>
            <w:proofErr w:type="spellStart"/>
            <w:r>
              <w:rPr>
                <w:w w:val="110"/>
              </w:rPr>
              <w:t>Rajya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Puraskar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award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certificate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with  07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proficiency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badges</w:t>
            </w:r>
          </w:p>
        </w:tc>
        <w:tc>
          <w:tcPr>
            <w:tcW w:w="2222" w:type="dxa"/>
          </w:tcPr>
          <w:p w:rsidR="00C759EA" w:rsidRDefault="00F050DD">
            <w:pPr>
              <w:pStyle w:val="TableParagraph"/>
              <w:spacing w:line="257" w:lineRule="exact"/>
            </w:pPr>
            <w:r>
              <w:rPr>
                <w:w w:val="110"/>
              </w:rPr>
              <w:t>NIL</w:t>
            </w:r>
          </w:p>
        </w:tc>
        <w:tc>
          <w:tcPr>
            <w:tcW w:w="1439" w:type="dxa"/>
          </w:tcPr>
          <w:p w:rsidR="00C759EA" w:rsidRDefault="00F050DD">
            <w:pPr>
              <w:pStyle w:val="TableParagraph"/>
              <w:ind w:right="127"/>
            </w:pPr>
            <w:r>
              <w:rPr>
                <w:w w:val="110"/>
              </w:rPr>
              <w:t>4%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Marks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aggregate</w:t>
            </w:r>
          </w:p>
        </w:tc>
      </w:tr>
      <w:tr w:rsidR="00C759EA">
        <w:trPr>
          <w:trHeight w:val="1029"/>
        </w:trPr>
        <w:tc>
          <w:tcPr>
            <w:tcW w:w="2014" w:type="dxa"/>
          </w:tcPr>
          <w:p w:rsidR="00C759EA" w:rsidRDefault="00F050DD">
            <w:pPr>
              <w:pStyle w:val="TableParagraph"/>
              <w:ind w:left="105" w:right="224"/>
            </w:pPr>
            <w:r>
              <w:rPr>
                <w:spacing w:val="-1"/>
                <w:w w:val="115"/>
              </w:rPr>
              <w:t>Participation at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KVS</w:t>
            </w:r>
            <w:r>
              <w:rPr>
                <w:spacing w:val="13"/>
                <w:w w:val="115"/>
              </w:rPr>
              <w:t xml:space="preserve"> </w:t>
            </w:r>
            <w:r>
              <w:rPr>
                <w:w w:val="115"/>
              </w:rPr>
              <w:t>Regional/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District</w:t>
            </w:r>
            <w:r>
              <w:rPr>
                <w:spacing w:val="4"/>
                <w:w w:val="115"/>
              </w:rPr>
              <w:t xml:space="preserve"> </w:t>
            </w:r>
            <w:r>
              <w:rPr>
                <w:w w:val="115"/>
              </w:rPr>
              <w:t>Level</w:t>
            </w:r>
          </w:p>
        </w:tc>
        <w:tc>
          <w:tcPr>
            <w:tcW w:w="2552" w:type="dxa"/>
          </w:tcPr>
          <w:p w:rsidR="00C759EA" w:rsidRDefault="00F050DD">
            <w:pPr>
              <w:pStyle w:val="TableParagraph"/>
              <w:spacing w:line="257" w:lineRule="exact"/>
              <w:ind w:left="107"/>
            </w:pPr>
            <w:r>
              <w:rPr>
                <w:w w:val="110"/>
              </w:rPr>
              <w:t>A</w:t>
            </w:r>
            <w:r>
              <w:rPr>
                <w:rFonts w:ascii="Times New Roman" w:hAnsi="Times New Roman"/>
                <w:w w:val="110"/>
              </w:rPr>
              <w:t>‟</w:t>
            </w:r>
            <w:r>
              <w:rPr>
                <w:rFonts w:ascii="Times New Roman" w:hAnsi="Times New Roman"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certificate</w:t>
            </w:r>
          </w:p>
        </w:tc>
        <w:tc>
          <w:tcPr>
            <w:tcW w:w="2213" w:type="dxa"/>
          </w:tcPr>
          <w:p w:rsidR="00C759EA" w:rsidRDefault="00F050DD">
            <w:pPr>
              <w:pStyle w:val="TableParagraph"/>
              <w:ind w:left="105" w:right="104"/>
            </w:pPr>
            <w:proofErr w:type="spellStart"/>
            <w:r>
              <w:rPr>
                <w:w w:val="110"/>
              </w:rPr>
              <w:t>Tritiya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Sopan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certificate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with 05</w:t>
            </w:r>
            <w:r>
              <w:rPr>
                <w:spacing w:val="-51"/>
                <w:w w:val="110"/>
              </w:rPr>
              <w:t xml:space="preserve"> </w:t>
            </w:r>
            <w:r>
              <w:rPr>
                <w:w w:val="110"/>
              </w:rPr>
              <w:t>proficiency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badges</w:t>
            </w:r>
          </w:p>
        </w:tc>
        <w:tc>
          <w:tcPr>
            <w:tcW w:w="2222" w:type="dxa"/>
          </w:tcPr>
          <w:p w:rsidR="00C759EA" w:rsidRDefault="00F050DD">
            <w:pPr>
              <w:pStyle w:val="TableParagraph"/>
              <w:ind w:right="168"/>
              <w:jc w:val="both"/>
            </w:pPr>
            <w:r>
              <w:rPr>
                <w:w w:val="115"/>
              </w:rPr>
              <w:t>Participation in at</w:t>
            </w:r>
            <w:r>
              <w:rPr>
                <w:spacing w:val="-54"/>
                <w:w w:val="115"/>
              </w:rPr>
              <w:t xml:space="preserve"> </w:t>
            </w:r>
            <w:r>
              <w:rPr>
                <w:w w:val="115"/>
              </w:rPr>
              <w:t>least One 10 days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0"/>
              </w:rPr>
              <w:t>adventure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activity</w:t>
            </w:r>
          </w:p>
        </w:tc>
        <w:tc>
          <w:tcPr>
            <w:tcW w:w="1439" w:type="dxa"/>
          </w:tcPr>
          <w:p w:rsidR="00C759EA" w:rsidRDefault="00F050DD">
            <w:pPr>
              <w:pStyle w:val="TableParagraph"/>
              <w:ind w:right="127"/>
            </w:pPr>
            <w:r>
              <w:rPr>
                <w:w w:val="110"/>
              </w:rPr>
              <w:t>2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%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Marks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aggregate</w:t>
            </w:r>
          </w:p>
        </w:tc>
      </w:tr>
    </w:tbl>
    <w:p w:rsidR="00C759EA" w:rsidRDefault="00F050DD">
      <w:pPr>
        <w:pStyle w:val="BodyText"/>
        <w:spacing w:line="261" w:lineRule="auto"/>
        <w:ind w:left="291" w:right="492"/>
      </w:pPr>
      <w:r>
        <w:rPr>
          <w:w w:val="115"/>
        </w:rPr>
        <w:t xml:space="preserve">(B) Students belonging to SC/ST/OBC/ </w:t>
      </w:r>
      <w:proofErr w:type="spellStart"/>
      <w:r>
        <w:rPr>
          <w:w w:val="115"/>
        </w:rPr>
        <w:t>Divyang</w:t>
      </w:r>
      <w:proofErr w:type="spellEnd"/>
      <w:r>
        <w:rPr>
          <w:w w:val="115"/>
        </w:rPr>
        <w:t xml:space="preserve"> (PH) would be given up-gradation in aggregate</w:t>
      </w:r>
      <w:r>
        <w:rPr>
          <w:spacing w:val="-53"/>
          <w:w w:val="115"/>
        </w:rPr>
        <w:t xml:space="preserve"> </w:t>
      </w:r>
      <w:r>
        <w:rPr>
          <w:w w:val="115"/>
        </w:rPr>
        <w:t>by</w:t>
      </w:r>
      <w:r>
        <w:rPr>
          <w:spacing w:val="12"/>
          <w:w w:val="115"/>
        </w:rPr>
        <w:t xml:space="preserve"> </w:t>
      </w:r>
      <w:r>
        <w:rPr>
          <w:w w:val="115"/>
        </w:rPr>
        <w:t>4%</w:t>
      </w:r>
      <w:r>
        <w:rPr>
          <w:spacing w:val="12"/>
          <w:w w:val="115"/>
        </w:rPr>
        <w:t xml:space="preserve"> </w:t>
      </w:r>
      <w:r>
        <w:rPr>
          <w:w w:val="115"/>
        </w:rPr>
        <w:t>Marks</w:t>
      </w:r>
      <w:r>
        <w:rPr>
          <w:spacing w:val="13"/>
          <w:w w:val="115"/>
        </w:rPr>
        <w:t xml:space="preserve"> </w:t>
      </w:r>
      <w:r>
        <w:rPr>
          <w:w w:val="115"/>
        </w:rPr>
        <w:t>for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4"/>
          <w:w w:val="115"/>
        </w:rPr>
        <w:t xml:space="preserve"> </w:t>
      </w:r>
      <w:r>
        <w:rPr>
          <w:w w:val="115"/>
        </w:rPr>
        <w:t>purpose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admission</w:t>
      </w:r>
      <w:r>
        <w:rPr>
          <w:spacing w:val="12"/>
          <w:w w:val="115"/>
        </w:rPr>
        <w:t xml:space="preserve"> </w:t>
      </w:r>
      <w:r>
        <w:rPr>
          <w:w w:val="115"/>
        </w:rPr>
        <w:t>to</w:t>
      </w:r>
      <w:r>
        <w:rPr>
          <w:spacing w:val="11"/>
          <w:w w:val="115"/>
        </w:rPr>
        <w:t xml:space="preserve"> </w:t>
      </w:r>
      <w:r>
        <w:rPr>
          <w:w w:val="115"/>
        </w:rPr>
        <w:t>class</w:t>
      </w:r>
      <w:r>
        <w:rPr>
          <w:spacing w:val="12"/>
          <w:w w:val="115"/>
        </w:rPr>
        <w:t xml:space="preserve"> </w:t>
      </w:r>
      <w:r>
        <w:rPr>
          <w:w w:val="115"/>
        </w:rPr>
        <w:t>XI.</w:t>
      </w:r>
    </w:p>
    <w:p w:rsidR="00C759EA" w:rsidRDefault="00F050DD">
      <w:pPr>
        <w:spacing w:before="153" w:line="259" w:lineRule="auto"/>
        <w:ind w:left="291" w:right="145"/>
      </w:pPr>
      <w:r>
        <w:rPr>
          <w:w w:val="115"/>
        </w:rPr>
        <w:t>Note:</w:t>
      </w:r>
      <w:r>
        <w:rPr>
          <w:spacing w:val="5"/>
          <w:w w:val="115"/>
        </w:rPr>
        <w:t xml:space="preserve"> </w:t>
      </w:r>
      <w:r>
        <w:rPr>
          <w:w w:val="115"/>
        </w:rPr>
        <w:t>Maximum</w:t>
      </w:r>
      <w:r>
        <w:rPr>
          <w:spacing w:val="6"/>
          <w:w w:val="115"/>
        </w:rPr>
        <w:t xml:space="preserve"> </w:t>
      </w:r>
      <w:r>
        <w:rPr>
          <w:w w:val="115"/>
        </w:rPr>
        <w:t>concession</w:t>
      </w:r>
      <w:r>
        <w:rPr>
          <w:spacing w:val="4"/>
          <w:w w:val="115"/>
        </w:rPr>
        <w:t xml:space="preserve"> </w:t>
      </w:r>
      <w:r>
        <w:rPr>
          <w:w w:val="115"/>
        </w:rPr>
        <w:t>under</w:t>
      </w:r>
      <w:r>
        <w:rPr>
          <w:spacing w:val="6"/>
          <w:w w:val="115"/>
        </w:rPr>
        <w:t xml:space="preserve"> </w:t>
      </w:r>
      <w:r>
        <w:rPr>
          <w:w w:val="115"/>
        </w:rPr>
        <w:t>Sports/Games/NCC/Scout/Guide/Adventure</w:t>
      </w:r>
      <w:r>
        <w:rPr>
          <w:spacing w:val="8"/>
          <w:w w:val="115"/>
        </w:rPr>
        <w:t xml:space="preserve"> </w:t>
      </w:r>
      <w:r>
        <w:rPr>
          <w:w w:val="115"/>
        </w:rPr>
        <w:t>will</w:t>
      </w:r>
      <w:r>
        <w:rPr>
          <w:spacing w:val="7"/>
          <w:w w:val="115"/>
        </w:rPr>
        <w:t xml:space="preserve"> </w:t>
      </w:r>
      <w:r>
        <w:rPr>
          <w:w w:val="115"/>
        </w:rPr>
        <w:t>not</w:t>
      </w:r>
      <w:r>
        <w:rPr>
          <w:spacing w:val="4"/>
          <w:w w:val="115"/>
        </w:rPr>
        <w:t xml:space="preserve"> </w:t>
      </w:r>
      <w:r>
        <w:rPr>
          <w:w w:val="115"/>
        </w:rPr>
        <w:t>exceed</w:t>
      </w:r>
      <w:r>
        <w:rPr>
          <w:spacing w:val="-53"/>
          <w:w w:val="115"/>
        </w:rPr>
        <w:t xml:space="preserve"> </w:t>
      </w:r>
      <w:r>
        <w:rPr>
          <w:w w:val="115"/>
        </w:rPr>
        <w:t>6%</w:t>
      </w:r>
      <w:r>
        <w:rPr>
          <w:spacing w:val="-1"/>
          <w:w w:val="115"/>
        </w:rPr>
        <w:t xml:space="preserve"> </w:t>
      </w:r>
      <w:r>
        <w:rPr>
          <w:w w:val="115"/>
        </w:rPr>
        <w:t>Marks</w:t>
      </w:r>
      <w:r>
        <w:rPr>
          <w:spacing w:val="-1"/>
          <w:w w:val="115"/>
        </w:rPr>
        <w:t xml:space="preserve"> </w:t>
      </w:r>
      <w:r>
        <w:rPr>
          <w:w w:val="115"/>
        </w:rPr>
        <w:t>in aggregate.</w:t>
      </w:r>
      <w:r>
        <w:rPr>
          <w:spacing w:val="-2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case of</w:t>
      </w:r>
      <w:r>
        <w:rPr>
          <w:spacing w:val="-2"/>
          <w:w w:val="115"/>
        </w:rPr>
        <w:t xml:space="preserve"> </w:t>
      </w:r>
      <w:r>
        <w:rPr>
          <w:w w:val="115"/>
        </w:rPr>
        <w:t>eligibility for</w:t>
      </w:r>
      <w:r>
        <w:rPr>
          <w:spacing w:val="-1"/>
          <w:w w:val="115"/>
        </w:rPr>
        <w:t xml:space="preserve"> </w:t>
      </w:r>
      <w:r>
        <w:rPr>
          <w:b/>
          <w:w w:val="115"/>
        </w:rPr>
        <w:t>more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than</w:t>
      </w:r>
      <w:r>
        <w:rPr>
          <w:b/>
          <w:spacing w:val="4"/>
          <w:w w:val="115"/>
        </w:rPr>
        <w:t xml:space="preserve"> </w:t>
      </w:r>
      <w:r>
        <w:rPr>
          <w:b/>
          <w:w w:val="115"/>
        </w:rPr>
        <w:t>one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concession</w:t>
      </w:r>
      <w:r>
        <w:rPr>
          <w:b/>
          <w:spacing w:val="3"/>
          <w:w w:val="115"/>
        </w:rPr>
        <w:t xml:space="preserve"> </w:t>
      </w:r>
      <w:r>
        <w:rPr>
          <w:b/>
          <w:w w:val="115"/>
        </w:rPr>
        <w:t>under</w:t>
      </w:r>
      <w:r>
        <w:rPr>
          <w:b/>
          <w:spacing w:val="2"/>
          <w:w w:val="115"/>
        </w:rPr>
        <w:t xml:space="preserve"> </w:t>
      </w:r>
      <w:r>
        <w:rPr>
          <w:b/>
          <w:w w:val="115"/>
        </w:rPr>
        <w:t>different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categories as mentioned at (A) and (B) above, only one concession having the maximum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advantage to the candidate will be allowed</w:t>
      </w:r>
      <w:r>
        <w:rPr>
          <w:w w:val="115"/>
        </w:rPr>
        <w:t>. (The same benefit may be extended to non-KV</w:t>
      </w:r>
      <w:r>
        <w:rPr>
          <w:spacing w:val="1"/>
          <w:w w:val="115"/>
        </w:rPr>
        <w:t xml:space="preserve"> </w:t>
      </w:r>
      <w:r>
        <w:rPr>
          <w:w w:val="115"/>
        </w:rPr>
        <w:t>Students</w:t>
      </w:r>
      <w:r>
        <w:rPr>
          <w:spacing w:val="13"/>
          <w:w w:val="115"/>
        </w:rPr>
        <w:t xml:space="preserve"> </w:t>
      </w:r>
      <w:r>
        <w:rPr>
          <w:w w:val="115"/>
        </w:rPr>
        <w:t>for</w:t>
      </w:r>
      <w:r>
        <w:rPr>
          <w:spacing w:val="12"/>
          <w:w w:val="115"/>
        </w:rPr>
        <w:t xml:space="preserve"> </w:t>
      </w:r>
      <w:r>
        <w:rPr>
          <w:w w:val="115"/>
        </w:rPr>
        <w:t>fresh</w:t>
      </w:r>
      <w:r>
        <w:rPr>
          <w:spacing w:val="14"/>
          <w:w w:val="115"/>
        </w:rPr>
        <w:t xml:space="preserve"> </w:t>
      </w:r>
      <w:r>
        <w:rPr>
          <w:w w:val="115"/>
        </w:rPr>
        <w:t>admission</w:t>
      </w:r>
      <w:r>
        <w:rPr>
          <w:spacing w:val="13"/>
          <w:w w:val="115"/>
        </w:rPr>
        <w:t xml:space="preserve"> </w:t>
      </w:r>
      <w:r>
        <w:rPr>
          <w:w w:val="115"/>
        </w:rPr>
        <w:t>in</w:t>
      </w:r>
      <w:r>
        <w:rPr>
          <w:spacing w:val="13"/>
          <w:w w:val="115"/>
        </w:rPr>
        <w:t xml:space="preserve"> </w:t>
      </w:r>
      <w:r>
        <w:rPr>
          <w:w w:val="115"/>
        </w:rPr>
        <w:t>KVs.)</w:t>
      </w:r>
    </w:p>
    <w:p w:rsidR="00C759EA" w:rsidRDefault="00613AC3" w:rsidP="00613AC3">
      <w:pPr>
        <w:pStyle w:val="ListParagraph"/>
        <w:numPr>
          <w:ilvl w:val="0"/>
          <w:numId w:val="1"/>
        </w:numPr>
        <w:tabs>
          <w:tab w:val="left" w:pos="575"/>
        </w:tabs>
        <w:spacing w:before="2" w:line="276" w:lineRule="auto"/>
        <w:ind w:left="365" w:right="265" w:firstLine="0"/>
        <w:jc w:val="both"/>
        <w:rPr>
          <w:w w:val="115"/>
        </w:rPr>
      </w:pPr>
      <w:r>
        <w:rPr>
          <w:w w:val="115"/>
        </w:rPr>
        <w:t xml:space="preserve">The </w:t>
      </w:r>
      <w:proofErr w:type="spellStart"/>
      <w:r>
        <w:rPr>
          <w:w w:val="115"/>
        </w:rPr>
        <w:t>Vidyalaya</w:t>
      </w:r>
      <w:proofErr w:type="spellEnd"/>
      <w:r>
        <w:rPr>
          <w:w w:val="115"/>
        </w:rPr>
        <w:t xml:space="preserve"> has</w:t>
      </w:r>
      <w:r w:rsidR="00F050DD" w:rsidRPr="00613AC3">
        <w:rPr>
          <w:w w:val="115"/>
        </w:rPr>
        <w:t xml:space="preserve"> </w:t>
      </w:r>
      <w:r>
        <w:rPr>
          <w:w w:val="115"/>
        </w:rPr>
        <w:t xml:space="preserve">only one stream and </w:t>
      </w:r>
      <w:r w:rsidR="00F050DD" w:rsidRPr="00613AC3">
        <w:rPr>
          <w:w w:val="115"/>
        </w:rPr>
        <w:t>One</w:t>
      </w:r>
      <w:r w:rsidR="00F050DD" w:rsidRPr="00613AC3">
        <w:rPr>
          <w:spacing w:val="1"/>
          <w:w w:val="115"/>
        </w:rPr>
        <w:t xml:space="preserve"> </w:t>
      </w:r>
      <w:r>
        <w:rPr>
          <w:w w:val="115"/>
        </w:rPr>
        <w:t>Section</w:t>
      </w:r>
      <w:r w:rsidR="00F050DD" w:rsidRPr="00613AC3">
        <w:rPr>
          <w:w w:val="115"/>
        </w:rPr>
        <w:t xml:space="preserve"> for Science</w:t>
      </w:r>
      <w:r>
        <w:rPr>
          <w:w w:val="115"/>
        </w:rPr>
        <w:t>.</w:t>
      </w:r>
      <w:r w:rsidR="00F050DD" w:rsidRPr="00613AC3">
        <w:rPr>
          <w:w w:val="115"/>
        </w:rPr>
        <w:t xml:space="preserve">  </w:t>
      </w:r>
    </w:p>
    <w:p w:rsidR="00C759EA" w:rsidRPr="00613AC3" w:rsidRDefault="00F050DD">
      <w:pPr>
        <w:pStyle w:val="ListParagraph"/>
        <w:numPr>
          <w:ilvl w:val="0"/>
          <w:numId w:val="1"/>
        </w:numPr>
        <w:tabs>
          <w:tab w:val="left" w:pos="575"/>
        </w:tabs>
        <w:spacing w:line="276" w:lineRule="auto"/>
        <w:ind w:left="365" w:right="263" w:firstLine="0"/>
        <w:jc w:val="both"/>
        <w:rPr>
          <w:sz w:val="20"/>
        </w:rPr>
      </w:pPr>
      <w:r>
        <w:rPr>
          <w:w w:val="115"/>
        </w:rPr>
        <w:t xml:space="preserve">The Provisional list of students </w:t>
      </w:r>
      <w:r w:rsidR="00613AC3">
        <w:rPr>
          <w:w w:val="115"/>
        </w:rPr>
        <w:t>selected</w:t>
      </w:r>
      <w:r w:rsidR="002479B3">
        <w:rPr>
          <w:w w:val="115"/>
        </w:rPr>
        <w:t xml:space="preserve"> against vacant seats </w:t>
      </w:r>
      <w:r w:rsidR="00613AC3">
        <w:rPr>
          <w:w w:val="115"/>
        </w:rPr>
        <w:t xml:space="preserve">for admission will be displayed in </w:t>
      </w:r>
      <w:proofErr w:type="spellStart"/>
      <w:r w:rsidR="00613AC3">
        <w:rPr>
          <w:w w:val="115"/>
        </w:rPr>
        <w:t>Vidyalaya</w:t>
      </w:r>
      <w:proofErr w:type="spellEnd"/>
      <w:r w:rsidR="00613AC3">
        <w:rPr>
          <w:w w:val="115"/>
        </w:rPr>
        <w:t xml:space="preserve"> Notice Board on </w:t>
      </w:r>
      <w:r>
        <w:rPr>
          <w:w w:val="115"/>
        </w:rPr>
        <w:t>2</w:t>
      </w:r>
      <w:r w:rsidR="002479B3">
        <w:rPr>
          <w:w w:val="115"/>
        </w:rPr>
        <w:t>8</w:t>
      </w:r>
      <w:r w:rsidR="00613AC3" w:rsidRPr="00613AC3">
        <w:rPr>
          <w:w w:val="115"/>
          <w:vertAlign w:val="superscript"/>
        </w:rPr>
        <w:t>rd</w:t>
      </w:r>
      <w:r w:rsidR="00613AC3">
        <w:rPr>
          <w:w w:val="115"/>
        </w:rPr>
        <w:t xml:space="preserve"> of</w:t>
      </w:r>
      <w:r>
        <w:rPr>
          <w:spacing w:val="7"/>
          <w:w w:val="115"/>
          <w:position w:val="5"/>
          <w:sz w:val="14"/>
        </w:rPr>
        <w:t xml:space="preserve"> </w:t>
      </w:r>
      <w:r w:rsidR="002479B3">
        <w:rPr>
          <w:w w:val="115"/>
        </w:rPr>
        <w:t>June</w:t>
      </w:r>
      <w:r>
        <w:rPr>
          <w:spacing w:val="9"/>
          <w:w w:val="115"/>
        </w:rPr>
        <w:t xml:space="preserve"> </w:t>
      </w:r>
      <w:r>
        <w:rPr>
          <w:w w:val="115"/>
        </w:rPr>
        <w:t>2023.</w:t>
      </w:r>
    </w:p>
    <w:p w:rsidR="00C759EA" w:rsidRPr="00613AC3" w:rsidRDefault="00F050DD" w:rsidP="00613AC3">
      <w:pPr>
        <w:pStyle w:val="ListParagraph"/>
        <w:numPr>
          <w:ilvl w:val="0"/>
          <w:numId w:val="1"/>
        </w:numPr>
        <w:tabs>
          <w:tab w:val="left" w:pos="575"/>
        </w:tabs>
        <w:spacing w:line="276" w:lineRule="auto"/>
        <w:ind w:left="365" w:right="263" w:firstLine="0"/>
        <w:jc w:val="both"/>
        <w:rPr>
          <w:sz w:val="20"/>
        </w:rPr>
      </w:pPr>
      <w:r w:rsidRPr="00613AC3">
        <w:rPr>
          <w:spacing w:val="4"/>
          <w:w w:val="115"/>
        </w:rPr>
        <w:t xml:space="preserve"> </w:t>
      </w:r>
      <w:r w:rsidRPr="00613AC3">
        <w:rPr>
          <w:w w:val="115"/>
        </w:rPr>
        <w:t>Admissions</w:t>
      </w:r>
      <w:r w:rsidRPr="00613AC3">
        <w:rPr>
          <w:spacing w:val="5"/>
          <w:w w:val="115"/>
        </w:rPr>
        <w:t xml:space="preserve"> </w:t>
      </w:r>
      <w:r w:rsidRPr="00613AC3">
        <w:rPr>
          <w:w w:val="115"/>
        </w:rPr>
        <w:t>will</w:t>
      </w:r>
      <w:r w:rsidRPr="00613AC3">
        <w:rPr>
          <w:spacing w:val="5"/>
          <w:w w:val="115"/>
        </w:rPr>
        <w:t xml:space="preserve"> </w:t>
      </w:r>
      <w:r w:rsidRPr="00613AC3">
        <w:rPr>
          <w:w w:val="115"/>
        </w:rPr>
        <w:t>be</w:t>
      </w:r>
      <w:r w:rsidRPr="00613AC3">
        <w:rPr>
          <w:spacing w:val="8"/>
          <w:w w:val="115"/>
        </w:rPr>
        <w:t xml:space="preserve"> </w:t>
      </w:r>
      <w:r w:rsidRPr="00613AC3">
        <w:rPr>
          <w:w w:val="115"/>
        </w:rPr>
        <w:t>done</w:t>
      </w:r>
      <w:r w:rsidRPr="00613AC3">
        <w:rPr>
          <w:spacing w:val="6"/>
          <w:w w:val="115"/>
        </w:rPr>
        <w:t xml:space="preserve"> </w:t>
      </w:r>
      <w:r w:rsidR="00613AC3" w:rsidRPr="00613AC3">
        <w:rPr>
          <w:w w:val="115"/>
        </w:rPr>
        <w:t>from</w:t>
      </w:r>
      <w:r w:rsidRPr="00613AC3">
        <w:rPr>
          <w:spacing w:val="10"/>
          <w:w w:val="115"/>
        </w:rPr>
        <w:t xml:space="preserve"> </w:t>
      </w:r>
      <w:r w:rsidR="002479B3">
        <w:rPr>
          <w:w w:val="115"/>
        </w:rPr>
        <w:t>29.06.</w:t>
      </w:r>
      <w:r w:rsidRPr="00613AC3">
        <w:rPr>
          <w:w w:val="115"/>
        </w:rPr>
        <w:t>2023</w:t>
      </w:r>
      <w:r w:rsidRPr="00613AC3">
        <w:rPr>
          <w:spacing w:val="5"/>
          <w:w w:val="115"/>
        </w:rPr>
        <w:t xml:space="preserve"> </w:t>
      </w:r>
      <w:r w:rsidRPr="00613AC3">
        <w:rPr>
          <w:w w:val="115"/>
        </w:rPr>
        <w:t>to</w:t>
      </w:r>
      <w:r w:rsidRPr="00613AC3">
        <w:rPr>
          <w:spacing w:val="6"/>
          <w:w w:val="115"/>
        </w:rPr>
        <w:t xml:space="preserve"> </w:t>
      </w:r>
      <w:r w:rsidRPr="00613AC3">
        <w:rPr>
          <w:w w:val="115"/>
        </w:rPr>
        <w:t>30.0</w:t>
      </w:r>
      <w:r w:rsidR="002479B3">
        <w:rPr>
          <w:w w:val="115"/>
        </w:rPr>
        <w:t>6</w:t>
      </w:r>
      <w:r w:rsidRPr="00613AC3">
        <w:rPr>
          <w:w w:val="115"/>
        </w:rPr>
        <w:t>.2023</w:t>
      </w:r>
      <w:r w:rsidR="00613AC3" w:rsidRPr="00613AC3">
        <w:rPr>
          <w:w w:val="115"/>
        </w:rPr>
        <w:t>.</w:t>
      </w:r>
    </w:p>
    <w:p w:rsidR="00C759EA" w:rsidRPr="00613AC3" w:rsidRDefault="00C759EA" w:rsidP="00E87AEB">
      <w:pPr>
        <w:pStyle w:val="ListParagraph"/>
        <w:tabs>
          <w:tab w:val="left" w:pos="575"/>
        </w:tabs>
        <w:spacing w:line="276" w:lineRule="auto"/>
        <w:ind w:right="263"/>
        <w:jc w:val="right"/>
        <w:rPr>
          <w:sz w:val="20"/>
        </w:rPr>
      </w:pPr>
    </w:p>
    <w:p w:rsidR="00C759EA" w:rsidRDefault="00C759EA">
      <w:pPr>
        <w:pStyle w:val="BodyText"/>
        <w:jc w:val="left"/>
        <w:rPr>
          <w:sz w:val="25"/>
        </w:rPr>
      </w:pPr>
    </w:p>
    <w:p w:rsidR="00C759EA" w:rsidRDefault="00C759EA">
      <w:pPr>
        <w:pStyle w:val="BodyText"/>
        <w:spacing w:before="8"/>
        <w:jc w:val="left"/>
        <w:rPr>
          <w:rFonts w:ascii="Calibri"/>
          <w:sz w:val="10"/>
        </w:rPr>
      </w:pPr>
    </w:p>
    <w:p w:rsidR="00F050DD" w:rsidRDefault="00F050DD">
      <w:pPr>
        <w:spacing w:before="92" w:line="482" w:lineRule="auto"/>
        <w:ind w:left="428" w:right="9577" w:firstLine="89"/>
        <w:rPr>
          <w:rFonts w:ascii="Times New Roman"/>
          <w:sz w:val="18"/>
        </w:rPr>
      </w:pPr>
    </w:p>
    <w:p w:rsidR="00613AC3" w:rsidRPr="00613AC3" w:rsidRDefault="00613AC3" w:rsidP="00D55092">
      <w:pPr>
        <w:tabs>
          <w:tab w:val="left" w:pos="853"/>
          <w:tab w:val="left" w:pos="1787"/>
          <w:tab w:val="left" w:pos="4828"/>
        </w:tabs>
        <w:spacing w:before="68"/>
        <w:ind w:left="20"/>
        <w:jc w:val="right"/>
        <w:rPr>
          <w:rFonts w:ascii="Arial"/>
          <w:b/>
          <w:w w:val="95"/>
          <w:sz w:val="28"/>
          <w:szCs w:val="28"/>
        </w:rPr>
      </w:pPr>
      <w:r w:rsidRPr="00613AC3">
        <w:rPr>
          <w:rFonts w:ascii="Arial"/>
          <w:b/>
          <w:w w:val="95"/>
          <w:sz w:val="28"/>
          <w:szCs w:val="28"/>
        </w:rPr>
        <w:t>I/C PRINCIPAL</w:t>
      </w:r>
    </w:p>
    <w:p w:rsidR="00613AC3" w:rsidRDefault="00613AC3" w:rsidP="00F050DD">
      <w:pPr>
        <w:tabs>
          <w:tab w:val="left" w:pos="853"/>
          <w:tab w:val="left" w:pos="1787"/>
          <w:tab w:val="left" w:pos="4828"/>
        </w:tabs>
        <w:spacing w:before="68"/>
        <w:ind w:left="20"/>
        <w:jc w:val="center"/>
        <w:rPr>
          <w:rFonts w:ascii="Arial"/>
          <w:b/>
          <w:w w:val="95"/>
          <w:sz w:val="36"/>
        </w:rPr>
      </w:pPr>
    </w:p>
    <w:sectPr w:rsidR="00613AC3" w:rsidSect="00D55092">
      <w:type w:val="continuous"/>
      <w:pgSz w:w="11910" w:h="16840"/>
      <w:pgMar w:top="0" w:right="3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057"/>
    <w:multiLevelType w:val="hybridMultilevel"/>
    <w:tmpl w:val="49D26F10"/>
    <w:lvl w:ilvl="0" w:tplc="CFC40A4C">
      <w:start w:val="1"/>
      <w:numFmt w:val="upperLetter"/>
      <w:lvlText w:val="(%1)"/>
      <w:lvlJc w:val="left"/>
      <w:pPr>
        <w:ind w:left="1001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278C6870"/>
    <w:multiLevelType w:val="hybridMultilevel"/>
    <w:tmpl w:val="1752F9FE"/>
    <w:lvl w:ilvl="0" w:tplc="1ABC2370">
      <w:start w:val="1"/>
      <w:numFmt w:val="decimal"/>
      <w:lvlText w:val="%1."/>
      <w:lvlJc w:val="left"/>
      <w:pPr>
        <w:ind w:left="726" w:hanging="361"/>
        <w:jc w:val="right"/>
      </w:pPr>
      <w:rPr>
        <w:rFonts w:hint="default"/>
        <w:spacing w:val="-1"/>
        <w:w w:val="123"/>
        <w:lang w:val="en-US" w:eastAsia="en-US" w:bidi="ar-SA"/>
      </w:rPr>
    </w:lvl>
    <w:lvl w:ilvl="1" w:tplc="EC54D4AA">
      <w:numFmt w:val="bullet"/>
      <w:lvlText w:val="•"/>
      <w:lvlJc w:val="left"/>
      <w:pPr>
        <w:ind w:left="1750" w:hanging="361"/>
      </w:pPr>
      <w:rPr>
        <w:rFonts w:hint="default"/>
        <w:lang w:val="en-US" w:eastAsia="en-US" w:bidi="ar-SA"/>
      </w:rPr>
    </w:lvl>
    <w:lvl w:ilvl="2" w:tplc="F55A2AD0"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ar-SA"/>
      </w:rPr>
    </w:lvl>
    <w:lvl w:ilvl="3" w:tplc="D6D06E42">
      <w:numFmt w:val="bullet"/>
      <w:lvlText w:val="•"/>
      <w:lvlJc w:val="left"/>
      <w:pPr>
        <w:ind w:left="3811" w:hanging="361"/>
      </w:pPr>
      <w:rPr>
        <w:rFonts w:hint="default"/>
        <w:lang w:val="en-US" w:eastAsia="en-US" w:bidi="ar-SA"/>
      </w:rPr>
    </w:lvl>
    <w:lvl w:ilvl="4" w:tplc="703C3568">
      <w:numFmt w:val="bullet"/>
      <w:lvlText w:val="•"/>
      <w:lvlJc w:val="left"/>
      <w:pPr>
        <w:ind w:left="4842" w:hanging="361"/>
      </w:pPr>
      <w:rPr>
        <w:rFonts w:hint="default"/>
        <w:lang w:val="en-US" w:eastAsia="en-US" w:bidi="ar-SA"/>
      </w:rPr>
    </w:lvl>
    <w:lvl w:ilvl="5" w:tplc="1E725A74"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6" w:tplc="6944DE3A">
      <w:numFmt w:val="bullet"/>
      <w:lvlText w:val="•"/>
      <w:lvlJc w:val="left"/>
      <w:pPr>
        <w:ind w:left="6903" w:hanging="361"/>
      </w:pPr>
      <w:rPr>
        <w:rFonts w:hint="default"/>
        <w:lang w:val="en-US" w:eastAsia="en-US" w:bidi="ar-SA"/>
      </w:rPr>
    </w:lvl>
    <w:lvl w:ilvl="7" w:tplc="F34C3BFE">
      <w:numFmt w:val="bullet"/>
      <w:lvlText w:val="•"/>
      <w:lvlJc w:val="left"/>
      <w:pPr>
        <w:ind w:left="7934" w:hanging="361"/>
      </w:pPr>
      <w:rPr>
        <w:rFonts w:hint="default"/>
        <w:lang w:val="en-US" w:eastAsia="en-US" w:bidi="ar-SA"/>
      </w:rPr>
    </w:lvl>
    <w:lvl w:ilvl="8" w:tplc="E3503448">
      <w:numFmt w:val="bullet"/>
      <w:lvlText w:val="•"/>
      <w:lvlJc w:val="left"/>
      <w:pPr>
        <w:ind w:left="8965" w:hanging="361"/>
      </w:pPr>
      <w:rPr>
        <w:rFonts w:hint="default"/>
        <w:lang w:val="en-US" w:eastAsia="en-US" w:bidi="ar-SA"/>
      </w:rPr>
    </w:lvl>
  </w:abstractNum>
  <w:abstractNum w:abstractNumId="2">
    <w:nsid w:val="511C6DA3"/>
    <w:multiLevelType w:val="hybridMultilevel"/>
    <w:tmpl w:val="1752F9FE"/>
    <w:lvl w:ilvl="0" w:tplc="1ABC2370">
      <w:start w:val="1"/>
      <w:numFmt w:val="decimal"/>
      <w:lvlText w:val="%1."/>
      <w:lvlJc w:val="left"/>
      <w:pPr>
        <w:ind w:left="726" w:hanging="361"/>
        <w:jc w:val="right"/>
      </w:pPr>
      <w:rPr>
        <w:rFonts w:hint="default"/>
        <w:spacing w:val="-1"/>
        <w:w w:val="123"/>
        <w:lang w:val="en-US" w:eastAsia="en-US" w:bidi="ar-SA"/>
      </w:rPr>
    </w:lvl>
    <w:lvl w:ilvl="1" w:tplc="EC54D4AA">
      <w:numFmt w:val="bullet"/>
      <w:lvlText w:val="•"/>
      <w:lvlJc w:val="left"/>
      <w:pPr>
        <w:ind w:left="1750" w:hanging="361"/>
      </w:pPr>
      <w:rPr>
        <w:rFonts w:hint="default"/>
        <w:lang w:val="en-US" w:eastAsia="en-US" w:bidi="ar-SA"/>
      </w:rPr>
    </w:lvl>
    <w:lvl w:ilvl="2" w:tplc="F55A2AD0"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ar-SA"/>
      </w:rPr>
    </w:lvl>
    <w:lvl w:ilvl="3" w:tplc="D6D06E42">
      <w:numFmt w:val="bullet"/>
      <w:lvlText w:val="•"/>
      <w:lvlJc w:val="left"/>
      <w:pPr>
        <w:ind w:left="3811" w:hanging="361"/>
      </w:pPr>
      <w:rPr>
        <w:rFonts w:hint="default"/>
        <w:lang w:val="en-US" w:eastAsia="en-US" w:bidi="ar-SA"/>
      </w:rPr>
    </w:lvl>
    <w:lvl w:ilvl="4" w:tplc="703C3568">
      <w:numFmt w:val="bullet"/>
      <w:lvlText w:val="•"/>
      <w:lvlJc w:val="left"/>
      <w:pPr>
        <w:ind w:left="4842" w:hanging="361"/>
      </w:pPr>
      <w:rPr>
        <w:rFonts w:hint="default"/>
        <w:lang w:val="en-US" w:eastAsia="en-US" w:bidi="ar-SA"/>
      </w:rPr>
    </w:lvl>
    <w:lvl w:ilvl="5" w:tplc="1E725A74"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6" w:tplc="6944DE3A">
      <w:numFmt w:val="bullet"/>
      <w:lvlText w:val="•"/>
      <w:lvlJc w:val="left"/>
      <w:pPr>
        <w:ind w:left="6903" w:hanging="361"/>
      </w:pPr>
      <w:rPr>
        <w:rFonts w:hint="default"/>
        <w:lang w:val="en-US" w:eastAsia="en-US" w:bidi="ar-SA"/>
      </w:rPr>
    </w:lvl>
    <w:lvl w:ilvl="7" w:tplc="F34C3BFE">
      <w:numFmt w:val="bullet"/>
      <w:lvlText w:val="•"/>
      <w:lvlJc w:val="left"/>
      <w:pPr>
        <w:ind w:left="7934" w:hanging="361"/>
      </w:pPr>
      <w:rPr>
        <w:rFonts w:hint="default"/>
        <w:lang w:val="en-US" w:eastAsia="en-US" w:bidi="ar-SA"/>
      </w:rPr>
    </w:lvl>
    <w:lvl w:ilvl="8" w:tplc="E3503448">
      <w:numFmt w:val="bullet"/>
      <w:lvlText w:val="•"/>
      <w:lvlJc w:val="left"/>
      <w:pPr>
        <w:ind w:left="8965" w:hanging="361"/>
      </w:pPr>
      <w:rPr>
        <w:rFonts w:hint="default"/>
        <w:lang w:val="en-US" w:eastAsia="en-US" w:bidi="ar-SA"/>
      </w:rPr>
    </w:lvl>
  </w:abstractNum>
  <w:abstractNum w:abstractNumId="3">
    <w:nsid w:val="6182739B"/>
    <w:multiLevelType w:val="hybridMultilevel"/>
    <w:tmpl w:val="57388142"/>
    <w:lvl w:ilvl="0" w:tplc="DDC45FBE">
      <w:start w:val="1"/>
      <w:numFmt w:val="upperLetter"/>
      <w:lvlText w:val="%1."/>
      <w:lvlJc w:val="left"/>
      <w:pPr>
        <w:ind w:left="1001" w:hanging="360"/>
      </w:pPr>
      <w:rPr>
        <w:rFonts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59EA"/>
    <w:rsid w:val="0004300B"/>
    <w:rsid w:val="002479B3"/>
    <w:rsid w:val="00264991"/>
    <w:rsid w:val="00613AC3"/>
    <w:rsid w:val="00774E59"/>
    <w:rsid w:val="009907B7"/>
    <w:rsid w:val="00B55EDC"/>
    <w:rsid w:val="00C759EA"/>
    <w:rsid w:val="00D55092"/>
    <w:rsid w:val="00E87AEB"/>
    <w:rsid w:val="00F0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59EA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59EA"/>
    <w:pPr>
      <w:jc w:val="both"/>
    </w:pPr>
  </w:style>
  <w:style w:type="paragraph" w:styleId="Title">
    <w:name w:val="Title"/>
    <w:basedOn w:val="Normal"/>
    <w:uiPriority w:val="1"/>
    <w:qFormat/>
    <w:rsid w:val="00C759EA"/>
    <w:pPr>
      <w:spacing w:before="89"/>
      <w:ind w:left="22"/>
      <w:jc w:val="center"/>
    </w:pPr>
    <w:rPr>
      <w:rFonts w:ascii="Arial" w:eastAsia="Arial" w:hAnsi="Arial" w:cs="Arial"/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C759EA"/>
    <w:pPr>
      <w:spacing w:before="1"/>
      <w:ind w:left="365"/>
      <w:jc w:val="both"/>
    </w:pPr>
  </w:style>
  <w:style w:type="paragraph" w:customStyle="1" w:styleId="TableParagraph">
    <w:name w:val="Table Paragraph"/>
    <w:basedOn w:val="Normal"/>
    <w:uiPriority w:val="1"/>
    <w:qFormat/>
    <w:rsid w:val="00C759EA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EXAM</cp:lastModifiedBy>
  <cp:revision>7</cp:revision>
  <dcterms:created xsi:type="dcterms:W3CDTF">2023-05-17T04:16:00Z</dcterms:created>
  <dcterms:modified xsi:type="dcterms:W3CDTF">2023-06-24T08:22:00Z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</Properties>
</file>